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240" w:line="360" w:lineRule="auto"/>
        <w:jc w:val="center"/>
        <w:keepNext/>
      </w:pPr>
      <w:r>
        <w:rPr>
          <w:rFonts w:ascii="Times New Roman" w:hAnsi="Times New Roman"/>
          <w:b/>
          <w:color w:val="B89556"/>
          <w:sz w:val="24"/>
        </w:rPr>
        <w:t>ДОГОВОР НА ОКАЗАНИЕ УСЛУГ ПО ПРОДАЖЕ ОБЪЕКТА НЕДВИЖИМОСТИ</w:t>
      </w:r>
    </w:p>
    <w:p>
      <w:pPr>
        <w:spacing w:after="240" w:before="0" w:line="360" w:lineRule="auto"/>
        <w:jc w:val="center"/>
      </w:pPr>
      <w:r>
        <w:rPr>
          <w:rFonts w:ascii="Times New Roman" w:hAnsi="Times New Roman"/>
          <w:b w:val="0"/>
          <w:i/>
          <w:color w:val="B89556"/>
          <w:sz w:val="24"/>
        </w:rPr>
        <w:t>Тариф: «Плавная продажа с показами»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after="240"/>
            </w:pPr>
            <w:r>
              <w:rPr>
                <w:rFonts w:ascii="Times New Roman" w:hAnsi="Times New Roman"/>
                <w:sz w:val="24"/>
              </w:rPr>
              <w:t>г. Санкт-Петербург</w:t>
            </w:r>
          </w:p>
        </w:tc>
        <w:tc>
          <w:tcPr>
            <w:tcW w:type="dxa" w:w="4986"/>
          </w:tcPr>
          <w:p>
            <w:pPr>
              <w:jc w:val="right"/>
              <w:spacing w:after="240"/>
            </w:pPr>
            <w:r>
              <w:rPr>
                <w:rFonts w:ascii="Times New Roman" w:hAnsi="Times New Roman"/>
                <w:sz w:val="24"/>
                <w:highlight w:val="yellow"/>
              </w:rPr>
              <w:t>«___» __________ 2026 г.</w:t>
            </w:r>
          </w:p>
        </w:tc>
      </w:tr>
    </w:tbl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[ФИО]</w:t>
      </w:r>
      <w:r>
        <w:rPr>
          <w:rFonts w:ascii="Times New Roman" w:hAnsi="Times New Roman"/>
          <w:b w:val="0"/>
          <w:i w:val="0"/>
          <w:sz w:val="24"/>
        </w:rPr>
        <w:t xml:space="preserve">, именуемый в дальнейшем </w:t>
      </w:r>
      <w:r>
        <w:rPr>
          <w:rFonts w:ascii="Times New Roman" w:hAnsi="Times New Roman"/>
          <w:b/>
          <w:i w:val="0"/>
          <w:sz w:val="24"/>
        </w:rPr>
        <w:t>«Заказчик»</w:t>
      </w:r>
      <w:r>
        <w:rPr>
          <w:rFonts w:ascii="Times New Roman" w:hAnsi="Times New Roman"/>
          <w:b w:val="0"/>
          <w:i w:val="0"/>
          <w:sz w:val="24"/>
        </w:rPr>
        <w:t xml:space="preserve">, с одной стороны, и </w:t>
      </w:r>
      <w:r>
        <w:rPr>
          <w:rFonts w:ascii="Times New Roman" w:hAnsi="Times New Roman"/>
          <w:b/>
          <w:i w:val="0"/>
          <w:sz w:val="24"/>
        </w:rPr>
        <w:t>ИП Уклонский Михаил Александрович</w:t>
      </w:r>
      <w:r>
        <w:rPr>
          <w:rFonts w:ascii="Times New Roman" w:hAnsi="Times New Roman"/>
          <w:b w:val="0"/>
          <w:i w:val="0"/>
          <w:sz w:val="24"/>
        </w:rPr>
        <w:t xml:space="preserve">, действующий под торговым наименованием </w:t>
      </w:r>
      <w:r>
        <w:rPr>
          <w:rFonts w:ascii="Times New Roman" w:hAnsi="Times New Roman"/>
          <w:b/>
          <w:i w:val="0"/>
          <w:sz w:val="24"/>
        </w:rPr>
        <w:t>«Уклонский и Партнёры»</w:t>
      </w:r>
      <w:r>
        <w:rPr>
          <w:rFonts w:ascii="Times New Roman" w:hAnsi="Times New Roman"/>
          <w:b w:val="0"/>
          <w:i w:val="0"/>
          <w:sz w:val="24"/>
        </w:rPr>
        <w:t xml:space="preserve">, ИНН 860225814880, ОГРНИП 323784700267841, именуемый в дальнейшем </w:t>
      </w:r>
      <w:r>
        <w:rPr>
          <w:rFonts w:ascii="Times New Roman" w:hAnsi="Times New Roman"/>
          <w:b/>
          <w:i w:val="0"/>
          <w:sz w:val="24"/>
        </w:rPr>
        <w:t>«Исполнитель»</w:t>
      </w:r>
      <w:r>
        <w:rPr>
          <w:rFonts w:ascii="Times New Roman" w:hAnsi="Times New Roman"/>
          <w:b w:val="0"/>
          <w:i w:val="0"/>
          <w:sz w:val="24"/>
        </w:rPr>
        <w:t xml:space="preserve">, с другой стороны, именуемые вместе </w:t>
      </w:r>
      <w:r>
        <w:rPr>
          <w:rFonts w:ascii="Times New Roman" w:hAnsi="Times New Roman"/>
          <w:b/>
          <w:i w:val="0"/>
          <w:sz w:val="24"/>
        </w:rPr>
        <w:t>«Стороны»</w:t>
      </w:r>
      <w:r>
        <w:rPr>
          <w:rFonts w:ascii="Times New Roman" w:hAnsi="Times New Roman"/>
          <w:b w:val="0"/>
          <w:i w:val="0"/>
          <w:sz w:val="24"/>
        </w:rPr>
        <w:t xml:space="preserve">, а по отдельности </w:t>
      </w:r>
      <w:r>
        <w:rPr>
          <w:rFonts w:ascii="Times New Roman" w:hAnsi="Times New Roman"/>
          <w:b/>
          <w:i w:val="0"/>
          <w:sz w:val="24"/>
        </w:rPr>
        <w:t>«Сторона»</w:t>
      </w:r>
      <w:r>
        <w:rPr>
          <w:rFonts w:ascii="Times New Roman" w:hAnsi="Times New Roman"/>
          <w:b w:val="0"/>
          <w:i w:val="0"/>
          <w:sz w:val="24"/>
        </w:rPr>
        <w:t>, заключили настоящий договор (далее – «Договор») о нижеследующем: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1. ПРЕДМЕТ ДОГОВОРА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1.1.</w:t>
      </w:r>
      <w:r>
        <w:rPr>
          <w:rFonts w:ascii="Times New Roman" w:hAnsi="Times New Roman"/>
          <w:b w:val="0"/>
          <w:i w:val="0"/>
          <w:sz w:val="24"/>
        </w:rPr>
        <w:t xml:space="preserve"> По настоящему Договору Исполнитель обязуется оказать Заказчику следующие услуги: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а) Маркетинговые услуги</w:t>
      </w:r>
      <w:r>
        <w:rPr>
          <w:rFonts w:ascii="Times New Roman" w:hAnsi="Times New Roman"/>
          <w:b w:val="0"/>
          <w:i w:val="0"/>
          <w:sz w:val="24"/>
        </w:rPr>
        <w:t xml:space="preserve"> — профессиональная фотосъемка Объекта, подготовка материалов для видеообзоров, размещение и поддержание рекламы на ведущих площадках, прием и фильтрация входящих обращений (обработка трафика). Маркетинговые услуги считаются оказанными с момента начала их фактического исполнения и подтверждаются ежемесячным отчетом (п. 3.1.11).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б) Услуги по показу Объекта</w:t>
      </w:r>
      <w:r>
        <w:rPr>
          <w:rFonts w:ascii="Times New Roman" w:hAnsi="Times New Roman"/>
          <w:b w:val="0"/>
          <w:i w:val="0"/>
          <w:sz w:val="24"/>
        </w:rPr>
        <w:t xml:space="preserve"> — организация и самостоятельное проведение показов Объекта недвижимости потенциальным покупателям с использованием ключей, переданных Заказчиком (п. 4.1.1).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в) Посреднические услуги</w:t>
      </w:r>
      <w:r>
        <w:rPr>
          <w:rFonts w:ascii="Times New Roman" w:hAnsi="Times New Roman"/>
          <w:b w:val="0"/>
          <w:i w:val="0"/>
          <w:sz w:val="24"/>
        </w:rPr>
        <w:t xml:space="preserve"> — поиск покупателя на Объект недвижимости, расположенный по адресу: </w:t>
      </w:r>
      <w:r>
        <w:rPr>
          <w:rFonts w:ascii="Times New Roman" w:hAnsi="Times New Roman"/>
          <w:b/>
          <w:i w:val="0"/>
          <w:sz w:val="24"/>
          <w:highlight w:val="yellow"/>
        </w:rPr>
        <w:t>[________________________________________________]</w:t>
      </w:r>
      <w:r>
        <w:rPr>
          <w:rFonts w:ascii="Times New Roman" w:hAnsi="Times New Roman"/>
          <w:b w:val="0"/>
          <w:i w:val="0"/>
          <w:sz w:val="24"/>
        </w:rPr>
        <w:t xml:space="preserve"> (далее – «Объект недвижимости»). Посреднические услуги считаются оказанными с момента государственной регистрации перехода права собственности на покупателя, найденного Исполнителем.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1.2.</w:t>
      </w:r>
      <w:r>
        <w:rPr>
          <w:rFonts w:ascii="Times New Roman" w:hAnsi="Times New Roman"/>
          <w:b w:val="0"/>
          <w:i w:val="0"/>
          <w:sz w:val="24"/>
        </w:rPr>
        <w:t xml:space="preserve"> В рамках тарифа </w:t>
      </w:r>
      <w:r>
        <w:rPr>
          <w:rFonts w:ascii="Times New Roman" w:hAnsi="Times New Roman"/>
          <w:b/>
          <w:i w:val="0"/>
          <w:sz w:val="24"/>
        </w:rPr>
        <w:t>«Плавная продажа с показами»</w:t>
      </w:r>
      <w:r>
        <w:rPr>
          <w:rFonts w:ascii="Times New Roman" w:hAnsi="Times New Roman"/>
          <w:b w:val="0"/>
          <w:i w:val="0"/>
          <w:sz w:val="24"/>
        </w:rPr>
        <w:t xml:space="preserve"> Исполнитель берет на себя маркетинговое продвижение, обработку входящего трафика, а также организацию и самостоятельное проведение показов Объекта потенциальным покупателям.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1.3.</w:t>
      </w:r>
      <w:r>
        <w:rPr>
          <w:rFonts w:ascii="Times New Roman" w:hAnsi="Times New Roman"/>
          <w:b w:val="0"/>
          <w:i w:val="0"/>
          <w:sz w:val="24"/>
        </w:rPr>
        <w:t xml:space="preserve"> Исполнитель (команда </w:t>
      </w:r>
      <w:r>
        <w:rPr>
          <w:rFonts w:ascii="Times New Roman" w:hAnsi="Times New Roman"/>
          <w:b/>
          <w:i w:val="0"/>
          <w:sz w:val="24"/>
        </w:rPr>
        <w:t>«Уклонский и Партнёры»</w:t>
      </w:r>
      <w:r>
        <w:rPr>
          <w:rFonts w:ascii="Times New Roman" w:hAnsi="Times New Roman"/>
          <w:b w:val="0"/>
          <w:i w:val="0"/>
          <w:sz w:val="24"/>
          <w:highlight w:val="yellow"/>
        </w:rPr>
        <w:t>) обязан предоставить Заказчику покупателя, имеющего намерение купить Объект недвижимости за сумму в размере не менее _______ (______) рублей. Указанная сумма может быть изменена по соглашению Сторон. В случае, если найденный Исполнителем покупатель приобретает Объект за цену ниже указанной в настоящем пункте, услуги Исполнителя по настоящему Договору считаются оказанными в полном объеме.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2. СТОИМОСТЬ УСЛУГ И ПОРЯДОК РАСЧЕТОВ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2.1.</w:t>
      </w:r>
      <w:r>
        <w:rPr>
          <w:rFonts w:ascii="Times New Roman" w:hAnsi="Times New Roman"/>
          <w:b w:val="0"/>
          <w:i w:val="0"/>
          <w:sz w:val="24"/>
        </w:rPr>
        <w:t xml:space="preserve"> Стоимость услуг Исполнителя складывается из: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а)</w:t>
      </w:r>
      <w:r>
        <w:rPr>
          <w:rFonts w:ascii="Times New Roman" w:hAnsi="Times New Roman"/>
          <w:b w:val="0"/>
          <w:i w:val="0"/>
          <w:sz w:val="24"/>
        </w:rPr>
        <w:t xml:space="preserve"> Стоимость маркетинговых услуг (п. 1.1 «а») — фиксированная сумма аванса (п. 2.2);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б)</w:t>
      </w:r>
      <w:r>
        <w:rPr>
          <w:rFonts w:ascii="Times New Roman" w:hAnsi="Times New Roman"/>
          <w:b w:val="0"/>
          <w:i w:val="0"/>
          <w:sz w:val="24"/>
        </w:rPr>
        <w:t xml:space="preserve"> Стоимость посреднических услуг и услуг по показу Объекта (п. 1.1 «б», «в») — </w:t>
      </w:r>
      <w:r>
        <w:rPr>
          <w:rFonts w:ascii="Times New Roman" w:hAnsi="Times New Roman"/>
          <w:b/>
          <w:i w:val="0"/>
          <w:sz w:val="24"/>
        </w:rPr>
        <w:t>4 (четыре) процента</w:t>
      </w:r>
      <w:r>
        <w:rPr>
          <w:rFonts w:ascii="Times New Roman" w:hAnsi="Times New Roman"/>
          <w:b w:val="0"/>
          <w:i w:val="0"/>
          <w:sz w:val="24"/>
        </w:rPr>
        <w:t xml:space="preserve"> от цены продажи Объекта недвижимости, </w:t>
      </w:r>
      <w:r>
        <w:rPr>
          <w:rFonts w:ascii="Times New Roman" w:hAnsi="Times New Roman"/>
          <w:b/>
          <w:i w:val="0"/>
          <w:sz w:val="24"/>
        </w:rPr>
        <w:t>но не менее 100 000 (ста тысяч) рублей</w:t>
      </w:r>
      <w:r>
        <w:rPr>
          <w:rFonts w:ascii="Times New Roman" w:hAnsi="Times New Roman"/>
          <w:b w:val="0"/>
          <w:i w:val="0"/>
          <w:sz w:val="24"/>
        </w:rPr>
        <w:t>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2.1.1.</w:t>
      </w:r>
      <w:r>
        <w:rPr>
          <w:rFonts w:ascii="Times New Roman" w:hAnsi="Times New Roman"/>
          <w:b w:val="0"/>
          <w:i w:val="0"/>
          <w:sz w:val="24"/>
        </w:rPr>
        <w:t xml:space="preserve"> В случае приобретения Заказчиком жилого помещения на первичном рынке недвижимости (новостройки) при посредничестве Исполнителя, стоимость посреднических услуг и услуг по показу Объекта составляет </w:t>
      </w:r>
      <w:r>
        <w:rPr>
          <w:rFonts w:ascii="Times New Roman" w:hAnsi="Times New Roman"/>
          <w:b/>
          <w:i w:val="0"/>
          <w:sz w:val="24"/>
        </w:rPr>
        <w:t>2 (два) процента</w:t>
      </w:r>
      <w:r>
        <w:rPr>
          <w:rFonts w:ascii="Times New Roman" w:hAnsi="Times New Roman"/>
          <w:b w:val="0"/>
          <w:i w:val="0"/>
          <w:sz w:val="24"/>
        </w:rPr>
        <w:t xml:space="preserve"> от цены продажи Объекта недвижимости, </w:t>
      </w:r>
      <w:r>
        <w:rPr>
          <w:rFonts w:ascii="Times New Roman" w:hAnsi="Times New Roman"/>
          <w:b/>
          <w:i w:val="0"/>
          <w:sz w:val="24"/>
        </w:rPr>
        <w:t>но не менее 100 000 (ста тысяч) рублей</w:t>
      </w:r>
      <w:r>
        <w:rPr>
          <w:rFonts w:ascii="Times New Roman" w:hAnsi="Times New Roman"/>
          <w:b w:val="0"/>
          <w:i w:val="0"/>
          <w:sz w:val="24"/>
        </w:rPr>
        <w:t>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2.2.</w:t>
      </w:r>
      <w:r>
        <w:rPr>
          <w:rFonts w:ascii="Times New Roman" w:hAnsi="Times New Roman"/>
          <w:b w:val="0"/>
          <w:i w:val="0"/>
          <w:sz w:val="24"/>
        </w:rPr>
        <w:t xml:space="preserve"> При заключении Договора Заказчик оплачивает аванс в размере </w:t>
      </w:r>
      <w:r>
        <w:rPr>
          <w:rFonts w:ascii="Times New Roman" w:hAnsi="Times New Roman"/>
          <w:b/>
          <w:i w:val="0"/>
          <w:sz w:val="24"/>
        </w:rPr>
        <w:t>30 000 (тридцать тысяч) рублей</w:t>
      </w:r>
      <w:r>
        <w:rPr>
          <w:rFonts w:ascii="Times New Roman" w:hAnsi="Times New Roman"/>
          <w:b w:val="0"/>
          <w:i w:val="0"/>
          <w:sz w:val="24"/>
        </w:rPr>
        <w:t>. Аванс является фиксированной стоимостью маркетинговых услуг, перечисленных в п. 3.1.1 — 3.1.4 настоящего Договора, и не подлежит пересчету. Оплата производится поэтапно: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15 000 (пятнадцать тысяч) рублей</w:t>
      </w:r>
      <w:r>
        <w:rPr>
          <w:rFonts w:ascii="Times New Roman" w:hAnsi="Times New Roman"/>
          <w:b w:val="0"/>
          <w:i w:val="0"/>
          <w:sz w:val="24"/>
        </w:rPr>
        <w:t xml:space="preserve"> — в день подписания настоящего Договора;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7 500 (семь тысяч пятьсот) рублей</w:t>
      </w:r>
      <w:r>
        <w:rPr>
          <w:rFonts w:ascii="Times New Roman" w:hAnsi="Times New Roman"/>
          <w:b w:val="0"/>
          <w:i w:val="0"/>
          <w:sz w:val="24"/>
        </w:rPr>
        <w:t xml:space="preserve"> — в течение 30 календарных дней с даты подписания Договора;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7 500 (семь тысяч пятьсот) рублей</w:t>
      </w:r>
      <w:r>
        <w:rPr>
          <w:rFonts w:ascii="Times New Roman" w:hAnsi="Times New Roman"/>
          <w:b w:val="0"/>
          <w:i w:val="0"/>
          <w:sz w:val="24"/>
        </w:rPr>
        <w:t xml:space="preserve"> — в течение 60 календарных дней с даты подписания Договора.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2.3.</w:t>
      </w:r>
      <w:r>
        <w:rPr>
          <w:rFonts w:ascii="Times New Roman" w:hAnsi="Times New Roman"/>
          <w:b w:val="0"/>
          <w:i w:val="0"/>
          <w:sz w:val="24"/>
        </w:rPr>
        <w:t xml:space="preserve"> Сумма аванса (п. 2.2), а также платежи за пролонгацию (п. 7.2), подлежат </w:t>
      </w:r>
      <w:r>
        <w:rPr>
          <w:rFonts w:ascii="Times New Roman" w:hAnsi="Times New Roman"/>
          <w:b/>
          <w:i w:val="0"/>
          <w:sz w:val="24"/>
        </w:rPr>
        <w:t>полному возврату</w:t>
      </w:r>
      <w:r>
        <w:rPr>
          <w:rFonts w:ascii="Times New Roman" w:hAnsi="Times New Roman"/>
          <w:b w:val="0"/>
          <w:i w:val="0"/>
          <w:sz w:val="24"/>
        </w:rPr>
        <w:t xml:space="preserve"> Заказчику в случае приобретения им новостройки совместно с Исполнителем. Возврат производится не позднее 5 (пяти) рабочих дней с момента регистрации ДДУ (или иного договора приобретения).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2.4.</w:t>
      </w:r>
      <w:r>
        <w:rPr>
          <w:rFonts w:ascii="Times New Roman" w:hAnsi="Times New Roman"/>
          <w:b w:val="0"/>
          <w:i w:val="0"/>
          <w:sz w:val="24"/>
        </w:rPr>
        <w:t xml:space="preserve"> В случае нахождения Исполнителем покупателя в срок действия Договора, сумма аванса входит в общую стоимость вознаграждения. Если Договор расторгается после нахождения покупателя по инициативе Заказчика, аванс удерживается Исполнителем в качестве компенсации за фактически оказанные маркетинговые услуги.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2.5.</w:t>
      </w:r>
      <w:r>
        <w:rPr>
          <w:rFonts w:ascii="Times New Roman" w:hAnsi="Times New Roman"/>
          <w:b w:val="0"/>
          <w:i w:val="0"/>
          <w:sz w:val="24"/>
        </w:rPr>
        <w:t xml:space="preserve"> Оплата стоимости посреднических услуг производится Заказчиком не позднее 15 рабочих дней с момента государственной регистрации перехода права собственности по договору купли-продажи Объекта недвижимости.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3. ПРАВА И ОБЯЗАННОСТИ ИСПОЛНИТЕЛЯ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3.1. Исполнитель обязан: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3.1.1. Выполнить первичный осмотр Объекта, провести сравнительный анализ стоимости аналогичной недвижимости и подготовить рекламное описание Объекта.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3.1.2. Провести профессиональную фотосессию и подготовить материалы для видеообзоров Объекта.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3.1.3. Разместить и поддерживать рекламу на площадках: https://www.avito.ru/, https://spb.cian.ru/, https://domclick.ru/, https://realty.yandex.ru/.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3.1.4. Принимать все входящие звонки, проводить квалификацию лидов и фильтрацию нецелевых запросов («обработка трафика»).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3.1.5. Самостоятельно организовывать и проводить показы Объекта недвижимости потенциальным покупателям в согласованное с ними время, с использованием ключей, переданных Заказчиком по Акту приема-передачи ключей (Приложение № 1 к настоящему Договору). При наличии входящих обращений Исполнитель обязан проводить не менее 2 (двух) показов в неделю.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3.1.6. Обеспечивать сохранность ключей от Объекта, а также надлежащее состояние Объекта в ходе показов (закрытие дверей и окон, выключение освещения и приборов после каждого показа).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3.1.7. Консультировать Заказчика по правовым, маркетинговым и организационным вопросам в рамках исполнения обязательств по Договору.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3.1.8. Вести переговоры о цене Объекта в интересах Заказчика.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3.1.9. Содействовать Заказчику в сборе и подготовке документов, необходимых для совершения сделки, либо выполнить данные действия по поручению Заказчика на основании выданной им доверенности.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3.1.10. Своевременно известить Заказчика о готовности покупателя заключить договор отчуждения Объекта и согласовать дату, время и место сделки.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3.1.11. Не реже одного раза в месяц направлять Заказчику на электронную почту отчет о результатах работы, содержащий: количество просмотров объявлений, количество входящих обращений, количество проведенных показов, список текущих потенциальных покупателей с указанием предлагаемой ими цены (без раскрытия персональных данных покупателей).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3.2.</w:t>
      </w:r>
      <w:r>
        <w:rPr>
          <w:rFonts w:ascii="Times New Roman" w:hAnsi="Times New Roman"/>
          <w:b w:val="0"/>
          <w:i w:val="0"/>
          <w:sz w:val="24"/>
        </w:rPr>
        <w:t xml:space="preserve"> Обязательства Исполнителя по оказанию посреднических услуг (п. 1.1 «в») считаются выполненными с момента государственной регистрации перехода права собственности на покупателя, найденного Исполнителем.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3.3.</w:t>
      </w:r>
      <w:r>
        <w:rPr>
          <w:rFonts w:ascii="Times New Roman" w:hAnsi="Times New Roman"/>
          <w:b w:val="0"/>
          <w:i w:val="0"/>
          <w:sz w:val="24"/>
        </w:rPr>
        <w:t xml:space="preserve"> Исполнитель имеет право вести с потенциальными покупателями предварительные переговоры об условиях предстоящей сделки и заключить соглашение о бронировании Объекта недвижимости и принять обеспечительный платеж в целях бронирования.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3.4.</w:t>
      </w:r>
      <w:r>
        <w:rPr>
          <w:rFonts w:ascii="Times New Roman" w:hAnsi="Times New Roman"/>
          <w:b w:val="0"/>
          <w:i w:val="0"/>
          <w:sz w:val="24"/>
        </w:rPr>
        <w:t xml:space="preserve"> Исполнитель обязуется вернуть ключи от Объекта Заказчику по Акту возврата ключей в течение 3 (трех) рабочих дней с момента прекращения действия настоящего Договора (по любому основанию).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4. ПРАВА И ОБЯЗАННОСТИ ЗАКАЗЧИКА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4.1. Заказчик обязан: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  <w:highlight w:val="yellow"/>
        </w:rPr>
        <w:t>4.1.1. В течение 3 (трех) рабочих дней с даты подписания настоящего Договора передать Исполнителю ключи от Объекта по Акту приема-передачи ключей (Приложение № 1), подписанному обеими Сторонами. Количество комплектов ключей: _____ (_____).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4.1.2. В течение срока действия Договора, а также в течение 12 (двенадцати) месяцев после его прекращения, не заключать сделки с покупателями, ранее представленными (найденными) Исполнителем, без участия Исполнителя. В случае заключения такой сделки Заказчик обязуется выплатить Исполнителю вознаграждение в размере, предусмотренном п. 2.1 настоящего Договора.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4.1.3. В течение срока действия Договора не размещать дублирующие объявления о продаже Объекта на рекламных площадках, указанных в п. 3.1.3.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4.1.4. Предоставить Исполнителю информацию и документы, необходимые для надлежащего исполнения Договора, в том числе копии правоустанавливающих документов на Объект.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4.1.5. Незамедлительно информировать Исполнителя обо всех обстоятельствах, влияющих на проведение сделки, а также об изменении контактных данных Заказчика.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4.1.6. Не осуществлять действий, препятствующих совершению сделки с Объектом, не обременять Объект правами третьих лиц, не ухудшать его потребительских качеств и технического состояния.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4.1.7. В согласованный срок самостоятельно подготовить документы для сделки либо поручить это Исполнителю на основании нотариальной доверенности.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4.1.8. В согласованные с Исполнителем день, время и место явиться для оформления сделки, обеспечить явку всех лиц, участвующих в сделке со стороны Заказчика, с необходимыми документами.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4.1.9. В день государственной регистрации перехода права собственности подписать Акт оказанных услуг с Исполнителем.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4.2.</w:t>
      </w:r>
      <w:r>
        <w:rPr>
          <w:rFonts w:ascii="Times New Roman" w:hAnsi="Times New Roman"/>
          <w:b w:val="0"/>
          <w:i w:val="0"/>
          <w:sz w:val="24"/>
        </w:rPr>
        <w:t xml:space="preserve"> Заказчик вправе самостоятельно продать Объект покупателю, найденному Заказчиком без участия Исполнителя, при условии уведомления Исполнителя не менее чем за 3 рабочих дня.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5. ОТВЕТСТВЕННОСТЬ СТОРОН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5.1.</w:t>
      </w:r>
      <w:r>
        <w:rPr>
          <w:rFonts w:ascii="Times New Roman" w:hAnsi="Times New Roman"/>
          <w:b w:val="0"/>
          <w:i w:val="0"/>
          <w:sz w:val="24"/>
        </w:rPr>
        <w:t xml:space="preserve"> За нарушение сроков оплаты более чем на 10 (десять) календарных дней (п. 2.2 Договора) Исполнитель вправе требовать с Заказчика уплаты неустойки (пеней) в размере </w:t>
      </w:r>
      <w:r>
        <w:rPr>
          <w:rFonts w:ascii="Times New Roman" w:hAnsi="Times New Roman"/>
          <w:b/>
          <w:i w:val="0"/>
          <w:sz w:val="24"/>
        </w:rPr>
        <w:t>0,1 (ноль целых одна десятая) процента</w:t>
      </w:r>
      <w:r>
        <w:rPr>
          <w:rFonts w:ascii="Times New Roman" w:hAnsi="Times New Roman"/>
          <w:b w:val="0"/>
          <w:i w:val="0"/>
          <w:sz w:val="24"/>
        </w:rPr>
        <w:t xml:space="preserve"> от неуплаченной суммы за каждый день просрочки.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5.2.</w:t>
      </w:r>
      <w:r>
        <w:rPr>
          <w:rFonts w:ascii="Times New Roman" w:hAnsi="Times New Roman"/>
          <w:b w:val="0"/>
          <w:i w:val="0"/>
          <w:sz w:val="24"/>
        </w:rPr>
        <w:t xml:space="preserve"> Исполнитель несет материальную ответственность за утрату, порчу или несанкционированное копирование ключей от Объекта, переданных по Акту приема-передачи ключей.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6. ОБСТОЯТЕЛЬСТВА НЕПРЕОДОЛИМОЙ СИЛЫ (ФОРС-МАЖОР)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6.1.</w:t>
      </w:r>
      <w:r>
        <w:rPr>
          <w:rFonts w:ascii="Times New Roman" w:hAnsi="Times New Roman"/>
          <w:b w:val="0"/>
          <w:i w:val="0"/>
          <w:sz w:val="24"/>
        </w:rPr>
        <w:t xml:space="preserve">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обстоятельств.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6.2.</w:t>
      </w:r>
      <w:r>
        <w:rPr>
          <w:rFonts w:ascii="Times New Roman" w:hAnsi="Times New Roman"/>
          <w:b w:val="0"/>
          <w:i w:val="0"/>
          <w:sz w:val="24"/>
        </w:rPr>
        <w:t xml:space="preserve"> В случае наступления этих обстоятельств Сторона обязана в течение 2 (двух) календарных дней уведомить об этом другую Сторону.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6.3.</w:t>
      </w:r>
      <w:r>
        <w:rPr>
          <w:rFonts w:ascii="Times New Roman" w:hAnsi="Times New Roman"/>
          <w:b w:val="0"/>
          <w:i w:val="0"/>
          <w:sz w:val="24"/>
        </w:rPr>
        <w:t xml:space="preserve"> Если обстоятельства непреодолимой силы продолжают действовать более одного месяца, то каждая Сторона вправе отказаться от Договора в одностороннем порядке.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7. СРОК ДЕЙСТВИЯ И ПРОЛОНГАЦИЯ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7.1.</w:t>
      </w:r>
      <w:r>
        <w:rPr>
          <w:rFonts w:ascii="Times New Roman" w:hAnsi="Times New Roman"/>
          <w:b w:val="0"/>
          <w:i w:val="0"/>
          <w:sz w:val="24"/>
        </w:rPr>
        <w:t xml:space="preserve"> Настоящий Договор заключается сроком на </w:t>
      </w:r>
      <w:r>
        <w:rPr>
          <w:rFonts w:ascii="Times New Roman" w:hAnsi="Times New Roman"/>
          <w:b/>
          <w:i w:val="0"/>
          <w:sz w:val="24"/>
        </w:rPr>
        <w:t>3 (три) месяца</w:t>
      </w:r>
      <w:r>
        <w:rPr>
          <w:rFonts w:ascii="Times New Roman" w:hAnsi="Times New Roman"/>
          <w:b w:val="0"/>
          <w:i w:val="0"/>
          <w:sz w:val="24"/>
        </w:rPr>
        <w:t xml:space="preserve"> с даты его заключения.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7.2.</w:t>
      </w:r>
      <w:r>
        <w:rPr>
          <w:rFonts w:ascii="Times New Roman" w:hAnsi="Times New Roman"/>
          <w:b w:val="0"/>
          <w:i w:val="0"/>
          <w:sz w:val="24"/>
        </w:rPr>
        <w:t xml:space="preserve"> По истечении указанного срока Заказчик имеет право в одностороннем порядке продлить действие Договора на каждый последующий месяц, но </w:t>
      </w:r>
      <w:r>
        <w:rPr>
          <w:rFonts w:ascii="Times New Roman" w:hAnsi="Times New Roman"/>
          <w:b/>
          <w:i w:val="0"/>
          <w:sz w:val="24"/>
        </w:rPr>
        <w:t>не более чем на 3 (три) месяца суммарно</w:t>
      </w:r>
      <w:r>
        <w:rPr>
          <w:rFonts w:ascii="Times New Roman" w:hAnsi="Times New Roman"/>
          <w:b w:val="0"/>
          <w:i w:val="0"/>
          <w:sz w:val="24"/>
        </w:rPr>
        <w:t xml:space="preserve">. Стоимость продления составляет </w:t>
      </w:r>
      <w:r>
        <w:rPr>
          <w:rFonts w:ascii="Times New Roman" w:hAnsi="Times New Roman"/>
          <w:b/>
          <w:i w:val="0"/>
          <w:sz w:val="24"/>
        </w:rPr>
        <w:t>10 000 (десять тысяч) рублей в месяц</w:t>
      </w:r>
      <w:r>
        <w:rPr>
          <w:rFonts w:ascii="Times New Roman" w:hAnsi="Times New Roman"/>
          <w:b w:val="0"/>
          <w:i w:val="0"/>
          <w:sz w:val="24"/>
        </w:rPr>
        <w:t xml:space="preserve"> и является частью аванса (п. 2.2), направляемой на покрытие расходов по маркетингу и обработке трафика за соответствующий месяц. Данная сумма подлежит возврату Заказчику на условиях п. 2.3 (при покупке новостройки).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7.3.</w:t>
      </w:r>
      <w:r>
        <w:rPr>
          <w:rFonts w:ascii="Times New Roman" w:hAnsi="Times New Roman"/>
          <w:b w:val="0"/>
          <w:i w:val="0"/>
          <w:sz w:val="24"/>
        </w:rPr>
        <w:t xml:space="preserve"> В случае досрочного расторжения Договора по инициативе Заказчика на основании ст. 782 ГК РФ, аванс (п. 2.2) удерживается Исполнителем как фиксированная стоимость фактически оказанных маркетинговых услуг и не подлежит возврату (за исключением условий п. 2.3). Исполнитель обязан вернуть ключи от Объекта в порядке, предусмотренном п. 3.4.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7.4.</w:t>
      </w:r>
      <w:r>
        <w:rPr>
          <w:rFonts w:ascii="Times New Roman" w:hAnsi="Times New Roman"/>
          <w:b w:val="0"/>
          <w:i w:val="0"/>
          <w:sz w:val="24"/>
        </w:rPr>
        <w:t xml:space="preserve"> Обязательство Заказчика по выплате вознаграждения за сделку с покупателем, найденным Исполнителем (п. 4.1.2), сохраняет силу в течение 12 (двенадцати) месяцев после прекращения действия Договора.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8. РАЗРЕШЕНИЕ СПОРОВ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8.1.</w:t>
      </w:r>
      <w:r>
        <w:rPr>
          <w:rFonts w:ascii="Times New Roman" w:hAnsi="Times New Roman"/>
          <w:b w:val="0"/>
          <w:i w:val="0"/>
          <w:sz w:val="24"/>
        </w:rPr>
        <w:t xml:space="preserve"> В случае недостижения соглашения в ходе переговоров заинтересованная Сторона направляет претензию в письменной форме или путем направления сообщения на адрес электронной почты. Срок ответа на претензию — 10 (десять) рабочих дней.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8.2.</w:t>
      </w:r>
      <w:r>
        <w:rPr>
          <w:rFonts w:ascii="Times New Roman" w:hAnsi="Times New Roman"/>
          <w:b w:val="0"/>
          <w:i w:val="0"/>
          <w:sz w:val="24"/>
        </w:rPr>
        <w:t xml:space="preserve"> В случае неурегулирования разногласий в претензионном порядке, спор передается в Невский районный суд Санкт-Петербурга.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9. ЗАКЛЮЧИТЕЛЬНЫЕ ПОЛОЖЕНИЯ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9.1.</w:t>
      </w:r>
      <w:r>
        <w:rPr>
          <w:rFonts w:ascii="Times New Roman" w:hAnsi="Times New Roman"/>
          <w:b w:val="0"/>
          <w:i w:val="0"/>
          <w:sz w:val="24"/>
        </w:rPr>
        <w:t xml:space="preserve"> Настоящий Договор считается заключенным с момента получения Исполнителем первого платежа по п. 2.2 Договора, что подтверждает акцепт оферты Заказчиком. Стороны допускают подписание Договора посредством обмена подписанными скан-копиями по электронной почте.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9.2.</w:t>
      </w:r>
      <w:r>
        <w:rPr>
          <w:rFonts w:ascii="Times New Roman" w:hAnsi="Times New Roman"/>
          <w:b w:val="0"/>
          <w:i w:val="0"/>
          <w:sz w:val="24"/>
        </w:rPr>
        <w:t xml:space="preserve"> Заказчик дает согласие на обработку собственных персональных данных. Исполнитель обязуется не разглашать персональные и контактные данные Заказчика третьим лицам без его согласия.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9.3.</w:t>
      </w:r>
      <w:r>
        <w:rPr>
          <w:rFonts w:ascii="Times New Roman" w:hAnsi="Times New Roman"/>
          <w:b w:val="0"/>
          <w:i w:val="0"/>
          <w:sz w:val="24"/>
        </w:rPr>
        <w:t xml:space="preserve"> Если иное не предусмотрено Договором, уведомления и иные юридически значимые сообщения могут направляться Сторонами любым способом связи при условии, что он позволяет достоверно установить, от кого исходило сообщение и кому оно адресовано.</w:t>
      </w:r>
    </w:p>
    <w:p>
      <w:pPr>
        <w:ind w:firstLine="720"/>
        <w:jc w:val="both"/>
        <w:spacing w:before="0" w:after="60" w:line="360" w:lineRule="auto"/>
        <w:sectPr w:rsidR="00FC693F" w:rsidRPr="0006063C" w:rsidSect="00034616">
          <w:footerReference w:type="default" r:id="rId9"/>
          <w:headerReference w:type="default" r:id="rId10"/>
          <w:type w:val="continuous"/>
          <w:pgSz w:w="12240" w:h="15840"/>
          <w:pgMar w:top="1134" w:right="1134" w:bottom="850" w:left="1134" w:header="283" w:footer="170" w:gutter="0"/>
          <w:cols w:space="720"/>
          <w:docGrid w:linePitch="360"/>
        </w:sectPr>
      </w:pPr>
      <w:r>
        <w:rPr>
          <w:rFonts w:ascii="Times New Roman" w:hAnsi="Times New Roman"/>
          <w:b/>
          <w:i w:val="0"/>
          <w:sz w:val="24"/>
        </w:rPr>
        <w:t>9.4.</w:t>
      </w:r>
      <w:r>
        <w:rPr>
          <w:rFonts w:ascii="Times New Roman" w:hAnsi="Times New Roman"/>
          <w:b w:val="0"/>
          <w:i w:val="0"/>
          <w:sz w:val="24"/>
        </w:rPr>
        <w:t xml:space="preserve"> Неотъемлемой частью настоящего Договора является Приложение № 1 — Акт приема-передачи ключей от Объекта недвижимости.</w:t>
      </w:r>
    </w:p>
    <w:p>
      <w:pPr>
        <w:ind w:firstLine="709"/>
        <w:jc w:val="center"/>
        <w:keepNext/>
        <w:spacing w:before="0" w:after="60" w:line="360" w:lineRule="auto"/>
      </w:pPr>
      <w:r>
        <w:rPr>
          <w:rFonts w:ascii="Times New Roman" w:hAnsi="Times New Roman"/>
          <w:b w:val="0"/>
          <w:i w:val="0"/>
          <w:sz w:val="24"/>
        </w:rPr>
        <w:t>### 10. АДРЕСА, РЕКВИЗИТЫ И ПОДПИСИ СТОРОН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986"/>
        <w:gridCol w:w="4986"/>
      </w:tblGrid>
      <w:tr>
        <w:tc>
          <w:tcPr>
            <w:tcW w:type="dxa" w:w="4820"/>
            <w:vAlign w:val="top"/>
          </w:tcPr>
          <w:p>
            <w:r>
              <w:rPr>
                <w:rFonts w:ascii="Times New Roman" w:hAnsi="Times New Roman"/>
                <w:b/>
                <w:sz w:val="24"/>
              </w:rPr>
              <w:t>ЗАКАЗЧИК</w:t>
            </w:r>
          </w:p>
        </w:tc>
        <w:tc>
          <w:tcPr>
            <w:tcW w:type="dxa" w:w="4820"/>
            <w:vAlign w:val="top"/>
          </w:tcPr>
          <w:p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</w:tc>
      </w:tr>
      <w:tr>
        <w:tc>
          <w:tcPr>
            <w:tcW w:type="dxa" w:w="4820"/>
            <w:vAlign w:val="top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:---</w:t>
            </w:r>
          </w:p>
        </w:tc>
        <w:tc>
          <w:tcPr>
            <w:tcW w:type="dxa" w:w="4820"/>
            <w:vAlign w:val="top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:---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/>
                <w:i w:val="0"/>
                <w:sz w:val="24"/>
              </w:rPr>
              <w:t>[ФИО]</w:t>
            </w: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/>
                <w:i w:val="0"/>
                <w:sz w:val="24"/>
              </w:rPr>
              <w:t>ИП Уклонский Михаил Александрович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[Паспортные данные]</w:t>
            </w: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Торговое наименование: </w:t>
            </w:r>
            <w:r>
              <w:rPr>
                <w:rFonts w:ascii="Times New Roman" w:hAnsi="Times New Roman"/>
                <w:b/>
                <w:i w:val="0"/>
                <w:sz w:val="24"/>
              </w:rPr>
              <w:t>«Уклонский и Партнёры»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[Адрес регистрации]</w:t>
            </w: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ОГРНИП: 323784700267841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[Телефон]</w:t>
            </w: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ИНН: 860225814880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[Email]</w:t>
            </w: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Адрес регистрации: г. Санкт-Петербург, ул. Ультрамариновая, д. 4, к. 2, кв. 169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Адрес офиса: г. Санкт-Петербург, 8-я линия В.О., д. 25, БЦ «Линии»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Номер телефона (Telegram, MAX): +7 (995) 590-59-00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Адрес электронной почты: uklonsky.law@gmail.com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Перевод через СБП (Сбербанк): +7 (995) 590-59-00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/>
                <w:i w:val="0"/>
                <w:sz w:val="24"/>
              </w:rPr>
              <w:t>Реквизиты счета: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Расчётный счёт: 40802810320000092406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Название банка: ООО "Банк Точка"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БИК: 044525104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Корреспондентский счёт: 30101810745374525104</w:t>
            </w: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</w:p>
        </w:tc>
      </w:tr>
      <w:tr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  <w:highlight w:val="yellow"/>
              </w:rPr>
              <w:t>________________ / [ФИО] /</w:t>
            </w:r>
          </w:p>
        </w:tc>
        <w:tc>
          <w:tcPr>
            <w:tcW w:type="dxa" w:w="4986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  <w:highlight w:val="yellow"/>
              </w:rPr>
              <w:t>________________ / Уклонский М. А. /</w:t>
            </w:r>
          </w:p>
        </w:tc>
      </w:tr>
    </w:tbl>
    <w:p>
      <w:pPr>
        <w:spacing w:before="0" w:after="120" w:line="360" w:lineRule="auto"/>
        <w:jc w:val="both"/>
        <w:keepNext/>
        <w:ind w:firstLine="720"/>
      </w:pPr>
      <w:r>
        <w:rPr>
          <w:rFonts w:ascii="Times New Roman" w:hAnsi="Times New Roman"/>
          <w:b/>
          <w:sz w:val="24"/>
        </w:rPr>
        <w:t>ПРИЛОЖЕНИЕ № 1 к Договору на оказание услуг по продаже объекта недвижимости</w:t>
      </w:r>
    </w:p>
    <w:p>
      <w:pPr>
        <w:ind w:firstLine="709"/>
        <w:jc w:val="center"/>
        <w:keepNext/>
        <w:spacing w:before="24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### АКТ ПРИЕМА-ПЕРЕДАЧИ КЛЮЧЕЙ ОТ ОБЪЕКТА НЕДВИЖИМОСТИ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after="240"/>
            </w:pPr>
            <w:r>
              <w:rPr>
                <w:rFonts w:ascii="Times New Roman" w:hAnsi="Times New Roman"/>
                <w:sz w:val="24"/>
              </w:rPr>
              <w:t>г. Санкт-Петербург</w:t>
            </w:r>
          </w:p>
        </w:tc>
        <w:tc>
          <w:tcPr>
            <w:tcW w:type="dxa" w:w="4986"/>
          </w:tcPr>
          <w:p>
            <w:pPr>
              <w:jc w:val="right"/>
              <w:spacing w:after="240"/>
            </w:pPr>
            <w:r>
              <w:rPr>
                <w:rFonts w:ascii="Times New Roman" w:hAnsi="Times New Roman"/>
                <w:sz w:val="24"/>
                <w:highlight w:val="yellow"/>
              </w:rPr>
              <w:t>«___» __________ 2026 г.</w:t>
            </w:r>
          </w:p>
        </w:tc>
      </w:tr>
    </w:tbl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Заказчик:</w:t>
      </w:r>
      <w:r>
        <w:rPr>
          <w:rFonts w:ascii="Times New Roman" w:hAnsi="Times New Roman"/>
          <w:b w:val="0"/>
          <w:i w:val="0"/>
          <w:sz w:val="24"/>
          <w:highlight w:val="yellow"/>
        </w:rPr>
        <w:t xml:space="preserve"> [________________________________________________]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Исполнитель:</w:t>
      </w:r>
      <w:r>
        <w:rPr>
          <w:rFonts w:ascii="Times New Roman" w:hAnsi="Times New Roman"/>
          <w:b w:val="0"/>
          <w:i w:val="0"/>
          <w:sz w:val="24"/>
        </w:rPr>
        <w:t xml:space="preserve"> ИП [ФИО] ([торговое наименование])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 xml:space="preserve">Настоящим Актом Заказчик передает, а Исполнитель принимает ключи от Объекта недвижимости, расположенного по адресу: </w:t>
      </w:r>
      <w:r>
        <w:rPr>
          <w:rFonts w:ascii="Times New Roman" w:hAnsi="Times New Roman"/>
          <w:b/>
          <w:i w:val="0"/>
          <w:sz w:val="24"/>
          <w:highlight w:val="yellow"/>
        </w:rPr>
        <w:t>[________________________________________________]</w:t>
      </w:r>
      <w:r>
        <w:rPr>
          <w:rFonts w:ascii="Times New Roman" w:hAnsi="Times New Roman"/>
          <w:b w:val="0"/>
          <w:i w:val="0"/>
          <w:sz w:val="24"/>
        </w:rPr>
        <w:t>, для целей проведения показов потенциальным покупателям в рамках исполнения Договора на оказание услуг по продаже Объекта недвижимости.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Перечень передаваемых ключей: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/>
                <w:i w:val="0"/>
                <w:sz w:val="24"/>
              </w:rPr>
              <w:t>№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/>
                <w:i w:val="0"/>
                <w:sz w:val="24"/>
              </w:rPr>
              <w:t>Описание ключа / комплекта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/>
                <w:i w:val="0"/>
                <w:sz w:val="24"/>
              </w:rPr>
              <w:t>Количество, шт.</w:t>
            </w:r>
          </w:p>
        </w:tc>
      </w:tr>
      <w:tr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Ключ от входной двери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</w:p>
        </w:tc>
      </w:tr>
      <w:tr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2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Ключ от подъезда / домофон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</w:p>
        </w:tc>
      </w:tr>
      <w:tr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3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  <w:r>
              <w:rPr>
                <w:rFonts w:ascii="Times New Roman" w:hAnsi="Times New Roman"/>
                <w:b w:val="0"/>
                <w:i w:val="0"/>
                <w:sz w:val="24"/>
                <w:highlight w:val="yellow"/>
              </w:rPr>
              <w:t>Иное: ________________</w:t>
            </w:r>
          </w:p>
        </w:tc>
        <w:tc>
          <w:tcPr>
            <w:tcW w:type="dxa" w:w="3324"/>
          </w:tcPr>
          <w:p>
            <w:pPr>
              <w:jc w:val="left"/>
              <w:spacing w:before="0" w:after="40" w:line="240" w:lineRule="auto"/>
            </w:pPr>
          </w:p>
        </w:tc>
      </w:tr>
    </w:tbl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Общее количество ключей / комплектов:</w:t>
      </w:r>
      <w:r>
        <w:rPr>
          <w:rFonts w:ascii="Times New Roman" w:hAnsi="Times New Roman"/>
          <w:b w:val="0"/>
          <w:i w:val="0"/>
          <w:sz w:val="24"/>
          <w:highlight w:val="yellow"/>
        </w:rPr>
        <w:t xml:space="preserve"> _____ (_____) шт.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Исполнитель обязуется: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- использовать ключи исключительно для проведения показов Объекта потенциальным покупателям;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- обеспечивать сохранность ключей и не передавать их третьим лицам;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 w:val="0"/>
          <w:i w:val="0"/>
          <w:sz w:val="24"/>
        </w:rPr>
        <w:t>- вернуть ключи Заказчику по Акту возврата в течение 3 (трех) рабочих дней с момента прекращения действия Договора.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Ключи передал (Заказчик):</w:t>
      </w:r>
      <w:r>
        <w:rPr>
          <w:rFonts w:ascii="Times New Roman" w:hAnsi="Times New Roman"/>
          <w:b w:val="0"/>
          <w:i w:val="0"/>
          <w:sz w:val="24"/>
          <w:highlight w:val="yellow"/>
        </w:rPr>
        <w:t xml:space="preserve"> ________________ /________________/</w:t>
      </w:r>
    </w:p>
    <w:p>
      <w:pPr>
        <w:ind w:firstLine="720"/>
        <w:jc w:val="both"/>
        <w:spacing w:before="0" w:after="120" w:line="360" w:lineRule="auto"/>
      </w:pPr>
      <w:r>
        <w:rPr>
          <w:rFonts w:ascii="Times New Roman" w:hAnsi="Times New Roman"/>
          <w:b/>
          <w:i w:val="0"/>
          <w:sz w:val="24"/>
        </w:rPr>
        <w:t>Ключи принял (Исполнитель):</w:t>
      </w:r>
      <w:r>
        <w:rPr>
          <w:rFonts w:ascii="Times New Roman" w:hAnsi="Times New Roman"/>
          <w:b w:val="0"/>
          <w:i w:val="0"/>
          <w:sz w:val="24"/>
          <w:highlight w:val="yellow"/>
        </w:rPr>
        <w:t xml:space="preserve"> ________________ /[подпись]/</w:t>
      </w:r>
    </w:p>
    <w:sectPr w:rsidR="00FC693F" w:rsidRPr="0006063C" w:rsidSect="00034616">
      <w:footerReference w:type="default" r:id="rId11"/>
      <w:headerReference w:type="default" r:id="rId12"/>
      <w:pgSz w:w="12240" w:h="15840"/>
      <w:pgMar w:top="1134" w:right="1134" w:bottom="850" w:left="1134" w:header="283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ayout w:type="fixed"/>
      <w:tblLook w:firstColumn="1" w:firstRow="1" w:lastColumn="0" w:lastRow="0" w:noHBand="0" w:noVBand="1" w:val="04A0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Grid>
      <w:gridCol w:w="3120"/>
      <w:gridCol w:w="3120"/>
      <w:gridCol w:w="3120"/>
    </w:tblGrid>
    <w:tr>
      <w:tc>
        <w:tcPr>
          <w:tcW w:type="dxa" w:w="3120"/>
        </w:tcPr>
        <w:p>
          <w:pPr>
            <w:jc w:val="center"/>
            <w:spacing w:before="0" w:after="0" w:line="200" w:lineRule="auto"/>
          </w:pPr>
          <w:r>
            <w:rPr>
              <w:rFonts w:ascii="Times New Roman" w:hAnsi="Times New Roman"/>
              <w:sz w:val="16"/>
            </w:rPr>
            <w:t>__________ / [ФИО] /</w:t>
          </w:r>
        </w:p>
      </w:tc>
      <w:tc>
        <w:tcPr>
          <w:tcW w:type="dxa" w:w="3120"/>
        </w:tcPr>
        <w:p>
          <w:pPr>
            <w:jc w:val="center"/>
            <w:spacing w:before="0" w:after="0" w:line="200" w:lineRule="auto"/>
          </w:pPr>
          <w:r>
            <w:rPr>
              <w:rFonts w:ascii="Times New Roman" w:hAnsi="Times New Roman"/>
              <w:sz w:val="16"/>
            </w:rPr>
            <w:t>__________ / Уклонский М. А. /</w:t>
          </w:r>
        </w:p>
      </w:tc>
      <w:tc>
        <w:tcPr>
          <w:tcW w:type="dxa" w:w="3120"/>
        </w:tcPr>
        <w:p>
          <w:pPr>
            <w:jc w:val="right"/>
            <w:spacing w:before="0" w:after="0"/>
          </w:pPr>
          <w:r>
            <w:rPr>
              <w:rFonts w:ascii="Times New Roman" w:hAnsi="Times New Roman"/>
              <w:sz w:val="20"/>
            </w:rPr>
            <w:fldChar w:fldCharType="begin"/>
            <w:instrText xml:space="preserve"> PAGE </w:instrText>
            <w:fldChar w:fldCharType="end"/>
          </w:r>
        </w:p>
      </w:tc>
    </w:tr>
  </w:tbl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  <w:spacing w:before="0" w:after="0"/>
    </w:pPr>
    <w:r>
      <w:drawing>
        <wp:inline xmlns:a="http://schemas.openxmlformats.org/drawingml/2006/main" xmlns:pic="http://schemas.openxmlformats.org/drawingml/2006/picture">
          <wp:extent cx="548991" cy="5039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Уклонский_и_Партнёры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991" cy="503999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  <w:spacing w:before="0" w:after="0"/>
    </w:pPr>
    <w:r>
      <w:drawing>
        <wp:inline xmlns:a="http://schemas.openxmlformats.org/drawingml/2006/main" xmlns:pic="http://schemas.openxmlformats.org/drawingml/2006/picture">
          <wp:extent cx="548991" cy="5039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Уклонский_и_Партнёры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991" cy="5039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